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A2" w:rsidRPr="000857A2" w:rsidRDefault="000857A2" w:rsidP="000857A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b/>
          <w:i/>
          <w:sz w:val="28"/>
          <w:szCs w:val="28"/>
          <w:u w:val="single"/>
          <w:lang w:eastAsia="en-US"/>
        </w:rPr>
        <w:t>Календарный учебный график</w:t>
      </w:r>
    </w:p>
    <w:p w:rsidR="000857A2" w:rsidRPr="000857A2" w:rsidRDefault="000857A2" w:rsidP="000857A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i/>
          <w:sz w:val="28"/>
          <w:szCs w:val="28"/>
          <w:lang w:eastAsia="en-US"/>
        </w:rPr>
        <w:t>Календарный учебный график</w:t>
      </w:r>
      <w:r w:rsidRPr="000857A2">
        <w:rPr>
          <w:rFonts w:eastAsia="Calibri"/>
          <w:sz w:val="28"/>
          <w:szCs w:val="28"/>
          <w:lang w:eastAsia="en-US"/>
        </w:rPr>
        <w:t xml:space="preserve"> является локальным нормативным актом образовательного процесса МБДОУ «Детский сад № 392» </w:t>
      </w:r>
      <w:proofErr w:type="spellStart"/>
      <w:r w:rsidRPr="000857A2">
        <w:rPr>
          <w:rFonts w:eastAsia="Calibri"/>
          <w:sz w:val="28"/>
          <w:szCs w:val="28"/>
          <w:lang w:eastAsia="en-US"/>
        </w:rPr>
        <w:t>г.о</w:t>
      </w:r>
      <w:proofErr w:type="spellEnd"/>
      <w:r w:rsidRPr="000857A2">
        <w:rPr>
          <w:rFonts w:eastAsia="Calibri"/>
          <w:sz w:val="28"/>
          <w:szCs w:val="28"/>
          <w:lang w:eastAsia="en-US"/>
        </w:rPr>
        <w:t xml:space="preserve">. Самара для детей (воспитанников) в возрасте от 2 до 7 лет. Календарный учебный график разработан в соответствии </w:t>
      </w:r>
      <w:proofErr w:type="gramStart"/>
      <w:r w:rsidRPr="000857A2">
        <w:rPr>
          <w:rFonts w:eastAsia="Calibri"/>
          <w:sz w:val="28"/>
          <w:szCs w:val="28"/>
          <w:lang w:eastAsia="en-US"/>
        </w:rPr>
        <w:t>с</w:t>
      </w:r>
      <w:proofErr w:type="gramEnd"/>
      <w:r w:rsidRPr="000857A2">
        <w:rPr>
          <w:rFonts w:eastAsia="Calibri"/>
          <w:sz w:val="28"/>
          <w:szCs w:val="28"/>
          <w:lang w:eastAsia="en-US"/>
        </w:rPr>
        <w:t xml:space="preserve">: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Законом Российской Федерации от 29.12.2012г. № 273 «Об образовании в Российской Федерации» (ст.32 Компетенция и ответственность образовательного учреждения);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Федеральным государственным образовательным стандартом дошкольного образования (утверждён приказом Министерства образования и науки Российской Федерации от 17.10.2013г. № 1155); </w:t>
      </w:r>
      <w:r w:rsidRPr="000857A2">
        <w:rPr>
          <w:rFonts w:eastAsia="Calibri"/>
          <w:sz w:val="28"/>
          <w:szCs w:val="28"/>
          <w:lang w:eastAsia="en-US"/>
        </w:rPr>
        <w:sym w:font="Symbol" w:char="F0FC"/>
      </w:r>
      <w:r w:rsidRPr="000857A2">
        <w:rPr>
          <w:rFonts w:eastAsia="Calibri"/>
          <w:sz w:val="28"/>
          <w:szCs w:val="28"/>
          <w:lang w:eastAsia="en-US"/>
        </w:rPr>
        <w:t xml:space="preserve"> СанПиН 2.4.1.3049-13 № 26 от 15.05.2013г.;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Письмом Министерства образования Российской Федерации от 14.03.2000г. № 65/23-16 «О гигиенических требованиях и максимальной нагрузке на детей дошкольного возраста в организованных формах обучения»;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Уставом МБДОУ «Детский сад № 392» </w:t>
      </w:r>
      <w:proofErr w:type="spellStart"/>
      <w:r w:rsidRPr="000857A2">
        <w:rPr>
          <w:rFonts w:eastAsia="Calibri"/>
          <w:sz w:val="28"/>
          <w:szCs w:val="28"/>
          <w:lang w:eastAsia="en-US"/>
        </w:rPr>
        <w:t>г.о</w:t>
      </w:r>
      <w:proofErr w:type="spellEnd"/>
      <w:r w:rsidRPr="000857A2">
        <w:rPr>
          <w:rFonts w:eastAsia="Calibri"/>
          <w:sz w:val="28"/>
          <w:szCs w:val="28"/>
          <w:lang w:eastAsia="en-US"/>
        </w:rPr>
        <w:t xml:space="preserve">. Самара;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Основной общеобразовательной программы – образовательной программы дошкольного образования (ООП) муниципального бюджетного дошкольного образовательного учреждения «Детский сад общеразвивающего вида № 392» городского округа Самара.            </w:t>
      </w:r>
    </w:p>
    <w:p w:rsidR="000857A2" w:rsidRP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   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Календарный учебный график обсуждается педагогическим советом и утверждается приказом заведующего МБДОУ «Детский сад № 392» </w:t>
      </w:r>
      <w:proofErr w:type="spellStart"/>
      <w:r w:rsidRPr="000857A2">
        <w:rPr>
          <w:rFonts w:eastAsia="Calibri"/>
          <w:sz w:val="28"/>
          <w:szCs w:val="28"/>
          <w:lang w:eastAsia="en-US"/>
        </w:rPr>
        <w:t>г.о</w:t>
      </w:r>
      <w:proofErr w:type="spellEnd"/>
      <w:r w:rsidRPr="000857A2">
        <w:rPr>
          <w:rFonts w:eastAsia="Calibri"/>
          <w:sz w:val="28"/>
          <w:szCs w:val="28"/>
          <w:lang w:eastAsia="en-US"/>
        </w:rPr>
        <w:t>. Самара на начало учебного года. Все изменения, вносимые в годовой календарный учебный график, утверждаются приказом заведующего и доводятся до всех участников образовательного процесса. Муниципальное бюджетное  дошкольное образовательное учреждение «Детский сад общеразвивающего вида №392» городского округа Самара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</w:t>
      </w: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P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Pr="00B23C0E" w:rsidRDefault="000857A2" w:rsidP="000857A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04"/>
        <w:gridCol w:w="4376"/>
      </w:tblGrid>
      <w:tr w:rsidR="000857A2" w:rsidRPr="000857A2" w:rsidTr="0022213B">
        <w:tc>
          <w:tcPr>
            <w:tcW w:w="4407" w:type="dxa"/>
            <w:gridSpan w:val="2"/>
            <w:shd w:val="clear" w:color="auto" w:fill="auto"/>
            <w:vAlign w:val="center"/>
          </w:tcPr>
          <w:p w:rsidR="000857A2" w:rsidRPr="000857A2" w:rsidRDefault="000857A2" w:rsidP="0022213B">
            <w:pPr>
              <w:ind w:left="-646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Режим работы ДОУ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 Продолжительность работы – 12 часов ежедневно, с 6.30 до 18.30 час.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666D1E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01.09.2024</w:t>
            </w:r>
            <w:r w:rsidR="000857A2" w:rsidRPr="000857A2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666D1E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31.05.2024</w:t>
            </w:r>
            <w:bookmarkStart w:id="0" w:name="_GoBack"/>
            <w:bookmarkEnd w:id="0"/>
            <w:r w:rsidR="000857A2" w:rsidRPr="000857A2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Продолжительность учебного года (количество полных недель), в том числе: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36 недель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Продолжительность учебной недели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5 дней</w:t>
            </w:r>
          </w:p>
        </w:tc>
      </w:tr>
      <w:tr w:rsidR="000857A2" w:rsidRPr="000857A2" w:rsidTr="0022213B">
        <w:trPr>
          <w:trHeight w:val="292"/>
        </w:trPr>
        <w:tc>
          <w:tcPr>
            <w:tcW w:w="2203" w:type="dxa"/>
            <w:vMerge w:val="restart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Каникулярное время</w:t>
            </w:r>
          </w:p>
        </w:tc>
        <w:tc>
          <w:tcPr>
            <w:tcW w:w="2204" w:type="dxa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29.12.2023г. – 08.01.2024г</w:t>
            </w:r>
          </w:p>
        </w:tc>
      </w:tr>
      <w:tr w:rsidR="000857A2" w:rsidRPr="000857A2" w:rsidTr="0022213B">
        <w:trPr>
          <w:trHeight w:val="292"/>
        </w:trPr>
        <w:tc>
          <w:tcPr>
            <w:tcW w:w="2203" w:type="dxa"/>
            <w:vMerge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лето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01.06.2024г. – 31.08.2024 г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Работа в каникулярное время и в летний оздоровительный период. 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Во время зимних каникул и в летний оздоровительный период образовательная деятельность носит оздоровительно-развлекательный характер (музыкальная, спортивная), музыкальные и спортивные праздники.</w:t>
            </w:r>
          </w:p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C1D44" w:rsidRDefault="003C1D44"/>
    <w:sectPr w:rsidR="003C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45D"/>
    <w:multiLevelType w:val="hybridMultilevel"/>
    <w:tmpl w:val="0C8A4E3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C"/>
    <w:rsid w:val="000857A2"/>
    <w:rsid w:val="003C1D44"/>
    <w:rsid w:val="00666D1E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2023-04-18T08:17:00Z</dcterms:created>
  <dcterms:modified xsi:type="dcterms:W3CDTF">2024-11-21T04:35:00Z</dcterms:modified>
</cp:coreProperties>
</file>